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29" w:rsidRPr="001B270F" w:rsidRDefault="00EB5329" w:rsidP="00EB5329">
      <w:pPr>
        <w:ind w:firstLine="684"/>
        <w:jc w:val="both"/>
        <w:rPr>
          <w:rFonts w:ascii="Arial" w:hAnsi="Arial" w:cs="Arial"/>
          <w:b/>
          <w:sz w:val="28"/>
          <w:szCs w:val="28"/>
        </w:rPr>
      </w:pPr>
      <w:r w:rsidRPr="001B270F">
        <w:rPr>
          <w:rFonts w:ascii="Arial" w:hAnsi="Arial" w:cs="Arial"/>
          <w:b/>
          <w:sz w:val="28"/>
          <w:szCs w:val="28"/>
        </w:rPr>
        <w:t>АРИФМЕТИКО - ЛОГИЧЕСКОЕ УСТРОЙСТВО (АЛУ)</w:t>
      </w:r>
    </w:p>
    <w:p w:rsidR="00EB5329" w:rsidRDefault="00EB5329" w:rsidP="00EB5329">
      <w:pPr>
        <w:ind w:firstLine="684"/>
        <w:jc w:val="both"/>
        <w:rPr>
          <w:b/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tabs>
          <w:tab w:val="clear" w:pos="357"/>
          <w:tab w:val="num" w:pos="57"/>
        </w:tabs>
        <w:spacing w:line="360" w:lineRule="auto"/>
        <w:ind w:firstLine="741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Цель работы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Целью данной работы является ознакомление с типовыми схемами ТТЛ логики отечественного производства и их импортными аналогами. </w:t>
      </w: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741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Задание на работу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Включить исследуемую схему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В качестве двоичного кода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взять последнюю цифру индивид</w:t>
      </w:r>
      <w:r w:rsidRPr="0019663F">
        <w:rPr>
          <w:sz w:val="28"/>
          <w:szCs w:val="28"/>
        </w:rPr>
        <w:t>у</w:t>
      </w:r>
      <w:r w:rsidRPr="0019663F">
        <w:rPr>
          <w:sz w:val="28"/>
          <w:szCs w:val="28"/>
        </w:rPr>
        <w:t xml:space="preserve">ального кода, а в качестве слова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– дополнение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 до 14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>.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Набрать поочерёдно с помощью клавиатуры управляющие двоичные </w:t>
      </w:r>
      <w:proofErr w:type="gramStart"/>
      <w:r w:rsidRPr="0019663F">
        <w:rPr>
          <w:sz w:val="28"/>
          <w:szCs w:val="28"/>
        </w:rPr>
        <w:t>коды  (</w:t>
      </w:r>
      <w:proofErr w:type="gramEnd"/>
      <w:r w:rsidRPr="0019663F">
        <w:rPr>
          <w:b/>
          <w:sz w:val="28"/>
          <w:szCs w:val="28"/>
          <w:lang w:val="en-US"/>
        </w:rPr>
        <w:t>M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C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0,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1,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2,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>3</w:t>
      </w:r>
      <w:r w:rsidRPr="0019663F">
        <w:rPr>
          <w:sz w:val="28"/>
          <w:szCs w:val="28"/>
        </w:rPr>
        <w:t xml:space="preserve">) и зафиксировать результаты на выходах </w:t>
      </w:r>
      <w:r w:rsidRPr="0019663F">
        <w:rPr>
          <w:b/>
          <w:bCs/>
          <w:sz w:val="28"/>
          <w:szCs w:val="28"/>
        </w:rPr>
        <w:t>С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b/>
          <w:bCs/>
          <w:sz w:val="28"/>
          <w:szCs w:val="28"/>
          <w:vertAlign w:val="subscript"/>
        </w:rPr>
        <w:t>+4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bCs/>
          <w:sz w:val="28"/>
          <w:szCs w:val="28"/>
          <w:lang w:val="en-US"/>
        </w:rPr>
        <w:t>F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2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1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0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A</w:t>
      </w:r>
      <w:r w:rsidRPr="0019663F">
        <w:rPr>
          <w:b/>
          <w:sz w:val="28"/>
          <w:szCs w:val="28"/>
        </w:rPr>
        <w:t>=</w:t>
      </w:r>
      <w:r w:rsidRPr="0019663F">
        <w:rPr>
          <w:b/>
          <w:sz w:val="28"/>
          <w:szCs w:val="28"/>
          <w:lang w:val="en-US"/>
        </w:rPr>
        <w:t>B</w:t>
      </w:r>
      <w:r w:rsidRPr="0019663F">
        <w:rPr>
          <w:b/>
          <w:sz w:val="28"/>
          <w:szCs w:val="28"/>
        </w:rPr>
        <w:t xml:space="preserve"> </w:t>
      </w:r>
      <w:r w:rsidRPr="0019663F">
        <w:rPr>
          <w:sz w:val="28"/>
          <w:szCs w:val="28"/>
        </w:rPr>
        <w:t>каждой логической и арифметической опер</w:t>
      </w:r>
      <w:r w:rsidRPr="0019663F">
        <w:rPr>
          <w:sz w:val="28"/>
          <w:szCs w:val="28"/>
        </w:rPr>
        <w:t>а</w:t>
      </w:r>
      <w:r w:rsidRPr="0019663F">
        <w:rPr>
          <w:sz w:val="28"/>
          <w:szCs w:val="28"/>
        </w:rPr>
        <w:t>ции.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Составить отчёт о проделанной работе.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79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Выполнение работы</w:t>
      </w:r>
    </w:p>
    <w:p w:rsidR="00EB5329" w:rsidRPr="0019663F" w:rsidRDefault="00EB5329" w:rsidP="00EB5329">
      <w:p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На рисунке 3.1 показана принципиальная схема арифметико-</w:t>
      </w:r>
      <w:r>
        <w:rPr>
          <w:sz w:val="28"/>
          <w:szCs w:val="28"/>
        </w:rPr>
        <w:t>л</w:t>
      </w:r>
      <w:r w:rsidRPr="0019663F">
        <w:rPr>
          <w:sz w:val="28"/>
          <w:szCs w:val="28"/>
        </w:rPr>
        <w:t>огического устройства.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DD</w:t>
      </w:r>
      <w:r w:rsidRPr="0019663F">
        <w:rPr>
          <w:b/>
          <w:sz w:val="28"/>
          <w:szCs w:val="28"/>
        </w:rPr>
        <w:t>1</w:t>
      </w:r>
      <w:r w:rsidRPr="0019663F">
        <w:rPr>
          <w:sz w:val="28"/>
          <w:szCs w:val="28"/>
        </w:rPr>
        <w:t xml:space="preserve"> </w:t>
      </w:r>
      <w:r w:rsidRPr="0019663F">
        <w:rPr>
          <w:sz w:val="28"/>
          <w:szCs w:val="28"/>
        </w:rPr>
        <w:softHyphen/>
      </w:r>
      <w:r w:rsidRPr="0019663F">
        <w:rPr>
          <w:sz w:val="28"/>
          <w:szCs w:val="28"/>
        </w:rPr>
        <w:softHyphen/>
        <w:t xml:space="preserve">– микросхема АЛУ </w:t>
      </w:r>
      <w:r w:rsidRPr="0019663F">
        <w:rPr>
          <w:b/>
          <w:sz w:val="28"/>
          <w:szCs w:val="28"/>
        </w:rPr>
        <w:t>74181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</w:rPr>
        <w:t>К555ИП3</w:t>
      </w:r>
      <w:r w:rsidRPr="0019663F">
        <w:rPr>
          <w:sz w:val="28"/>
          <w:szCs w:val="28"/>
        </w:rPr>
        <w:t>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bCs/>
          <w:sz w:val="28"/>
          <w:szCs w:val="28"/>
          <w:lang w:val="en-US"/>
        </w:rPr>
        <w:t>HL</w:t>
      </w:r>
      <w:r w:rsidRPr="0019663F">
        <w:rPr>
          <w:b/>
          <w:bCs/>
          <w:sz w:val="28"/>
          <w:szCs w:val="28"/>
        </w:rPr>
        <w:t xml:space="preserve">1, </w:t>
      </w:r>
      <w:r w:rsidRPr="0019663F">
        <w:rPr>
          <w:b/>
          <w:bCs/>
          <w:sz w:val="28"/>
          <w:szCs w:val="28"/>
          <w:lang w:val="en-US"/>
        </w:rPr>
        <w:t>HL</w:t>
      </w:r>
      <w:r w:rsidRPr="0019663F">
        <w:rPr>
          <w:b/>
          <w:bCs/>
          <w:sz w:val="28"/>
          <w:szCs w:val="28"/>
        </w:rPr>
        <w:t xml:space="preserve">2 – </w:t>
      </w:r>
      <w:proofErr w:type="spellStart"/>
      <w:r w:rsidRPr="0019663F">
        <w:rPr>
          <w:sz w:val="28"/>
          <w:szCs w:val="28"/>
        </w:rPr>
        <w:t>семисегментные</w:t>
      </w:r>
      <w:proofErr w:type="spellEnd"/>
      <w:r w:rsidRPr="0019663F">
        <w:rPr>
          <w:sz w:val="28"/>
          <w:szCs w:val="28"/>
        </w:rPr>
        <w:t xml:space="preserve"> индикаторы</w:t>
      </w:r>
      <w:r w:rsidRPr="0019663F">
        <w:rPr>
          <w:bCs/>
          <w:sz w:val="28"/>
          <w:szCs w:val="28"/>
        </w:rPr>
        <w:t>, отображающие состояние чет</w:t>
      </w:r>
      <w:r w:rsidRPr="0019663F">
        <w:rPr>
          <w:bCs/>
          <w:sz w:val="28"/>
          <w:szCs w:val="28"/>
        </w:rPr>
        <w:t>ы</w:t>
      </w:r>
      <w:r w:rsidRPr="0019663F">
        <w:rPr>
          <w:bCs/>
          <w:sz w:val="28"/>
          <w:szCs w:val="28"/>
        </w:rPr>
        <w:t xml:space="preserve">рёхразрядных двоичных входов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Cs/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3 –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8</w:t>
      </w:r>
      <w:r w:rsidRPr="0019663F">
        <w:rPr>
          <w:sz w:val="28"/>
          <w:szCs w:val="28"/>
        </w:rPr>
        <w:t xml:space="preserve"> – индикаторные лампы, показывают результат операций над сл</w:t>
      </w:r>
      <w:r w:rsidRPr="0019663F">
        <w:rPr>
          <w:sz w:val="28"/>
          <w:szCs w:val="28"/>
        </w:rPr>
        <w:t>о</w:t>
      </w:r>
      <w:r w:rsidRPr="0019663F">
        <w:rPr>
          <w:sz w:val="28"/>
          <w:szCs w:val="28"/>
        </w:rPr>
        <w:t xml:space="preserve">вами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а т. же состояние выхода переноса и выхода компаратора (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3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8</w:t>
      </w:r>
      <w:r w:rsidRPr="0019663F">
        <w:rPr>
          <w:sz w:val="28"/>
          <w:szCs w:val="28"/>
        </w:rPr>
        <w:t xml:space="preserve"> соответственно);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9</w:t>
      </w:r>
      <w:r w:rsidRPr="0019663F">
        <w:rPr>
          <w:sz w:val="28"/>
          <w:szCs w:val="28"/>
        </w:rPr>
        <w:t xml:space="preserve"> –</w:t>
      </w:r>
      <w:r w:rsidRPr="0019663F">
        <w:rPr>
          <w:b/>
          <w:sz w:val="28"/>
          <w:szCs w:val="28"/>
        </w:rPr>
        <w:t xml:space="preserve">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14</w:t>
      </w:r>
      <w:r w:rsidRPr="0019663F">
        <w:rPr>
          <w:sz w:val="28"/>
          <w:szCs w:val="28"/>
        </w:rPr>
        <w:t xml:space="preserve"> – индицируют состояние входов выбора функции 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 xml:space="preserve">, управляющего входа </w:t>
      </w:r>
      <w:r w:rsidRPr="0019663F">
        <w:rPr>
          <w:b/>
          <w:bCs/>
          <w:sz w:val="28"/>
          <w:szCs w:val="28"/>
        </w:rPr>
        <w:t>М</w:t>
      </w:r>
      <w:r w:rsidRPr="0019663F">
        <w:rPr>
          <w:sz w:val="28"/>
          <w:szCs w:val="28"/>
        </w:rPr>
        <w:t xml:space="preserve">, входа приёма сигнала переноса </w:t>
      </w:r>
      <w:r w:rsidRPr="0019663F">
        <w:rPr>
          <w:b/>
          <w:bCs/>
          <w:sz w:val="28"/>
          <w:szCs w:val="28"/>
          <w:lang w:val="en-US"/>
        </w:rPr>
        <w:t>C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9 –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12,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13,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14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 xml:space="preserve">По условию </w:t>
      </w:r>
      <w:proofErr w:type="gramStart"/>
      <w:r w:rsidRPr="0019663F">
        <w:rPr>
          <w:sz w:val="28"/>
          <w:szCs w:val="28"/>
        </w:rPr>
        <w:t>работы  в</w:t>
      </w:r>
      <w:proofErr w:type="gramEnd"/>
      <w:r w:rsidRPr="0019663F">
        <w:rPr>
          <w:sz w:val="28"/>
          <w:szCs w:val="28"/>
        </w:rPr>
        <w:t xml:space="preserve"> качестве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возьмём последнюю цифру и</w:t>
      </w:r>
      <w:r w:rsidRPr="0019663F">
        <w:rPr>
          <w:sz w:val="28"/>
          <w:szCs w:val="28"/>
        </w:rPr>
        <w:t>н</w:t>
      </w:r>
      <w:r w:rsidRPr="0019663F">
        <w:rPr>
          <w:sz w:val="28"/>
          <w:szCs w:val="28"/>
        </w:rPr>
        <w:t>дивидуального кода (</w:t>
      </w:r>
      <w:r w:rsidRPr="0019663F">
        <w:rPr>
          <w:b/>
          <w:sz w:val="28"/>
          <w:szCs w:val="28"/>
        </w:rPr>
        <w:t>0000</w:t>
      </w:r>
      <w:r w:rsidRPr="0019663F">
        <w:rPr>
          <w:sz w:val="28"/>
          <w:szCs w:val="28"/>
        </w:rPr>
        <w:t xml:space="preserve">), а слова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– дополнение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до 14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</w:rPr>
        <w:t>1110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19663F">
        <w:rPr>
          <w:sz w:val="28"/>
          <w:szCs w:val="28"/>
        </w:rPr>
        <w:lastRenderedPageBreak/>
        <w:t>Задатчиком</w:t>
      </w:r>
      <w:proofErr w:type="spellEnd"/>
      <w:r w:rsidRPr="0019663F">
        <w:rPr>
          <w:sz w:val="28"/>
          <w:szCs w:val="28"/>
        </w:rPr>
        <w:t xml:space="preserve"> выбора функции и двоичных слов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proofErr w:type="gramStart"/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является</w:t>
      </w:r>
      <w:proofErr w:type="gramEnd"/>
      <w:r w:rsidRPr="0019663F">
        <w:rPr>
          <w:sz w:val="28"/>
          <w:szCs w:val="28"/>
        </w:rPr>
        <w:t xml:space="preserve"> шестн</w:t>
      </w:r>
      <w:r w:rsidRPr="0019663F">
        <w:rPr>
          <w:sz w:val="28"/>
          <w:szCs w:val="28"/>
        </w:rPr>
        <w:t>а</w:t>
      </w:r>
      <w:r w:rsidRPr="0019663F">
        <w:rPr>
          <w:sz w:val="28"/>
          <w:szCs w:val="28"/>
        </w:rPr>
        <w:t>дцатиразрядный формирователь двоичного кода (</w:t>
      </w:r>
      <w:r w:rsidRPr="0019663F">
        <w:rPr>
          <w:sz w:val="28"/>
          <w:szCs w:val="28"/>
          <w:lang w:val="en-US"/>
        </w:rPr>
        <w:t>word</w:t>
      </w:r>
      <w:r w:rsidRPr="0019663F">
        <w:rPr>
          <w:sz w:val="28"/>
          <w:szCs w:val="28"/>
        </w:rPr>
        <w:t xml:space="preserve"> </w:t>
      </w:r>
      <w:r w:rsidRPr="0019663F">
        <w:rPr>
          <w:sz w:val="28"/>
          <w:szCs w:val="28"/>
          <w:lang w:val="en-US"/>
        </w:rPr>
        <w:t>generator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Код, забиваемый в генератор выглядит так: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  <w:lang w:val="en-US"/>
        </w:rPr>
      </w:pPr>
      <w:r w:rsidRPr="0019663F">
        <w:rPr>
          <w:position w:val="-30"/>
          <w:sz w:val="28"/>
          <w:szCs w:val="28"/>
          <w:lang w:val="en-US"/>
        </w:rPr>
        <w:object w:dxaOrig="20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27pt" o:ole="">
            <v:imagedata r:id="rId5" o:title=""/>
          </v:shape>
          <o:OLEObject Type="Embed" ProgID="Equation.3" ShapeID="_x0000_i1025" DrawAspect="Content" ObjectID="_1638262066" r:id="rId6"/>
        </w:objec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Шестнадцать двоичных разрядов поделены на группы следующим о</w:t>
      </w:r>
      <w:r w:rsidRPr="0019663F">
        <w:rPr>
          <w:sz w:val="28"/>
          <w:szCs w:val="28"/>
        </w:rPr>
        <w:t>б</w:t>
      </w:r>
      <w:r w:rsidRPr="0019663F">
        <w:rPr>
          <w:sz w:val="28"/>
          <w:szCs w:val="28"/>
        </w:rPr>
        <w:t>разом: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1-я группа не используется;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2-я группа – четырёхразрядное двоичное слово </w:t>
      </w:r>
      <w:r w:rsidRPr="0019663F">
        <w:rPr>
          <w:b/>
          <w:bCs/>
          <w:sz w:val="28"/>
          <w:szCs w:val="28"/>
        </w:rPr>
        <w:t>А (А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)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3-я группа – четырёхразрядное двоичное слово </w:t>
      </w:r>
      <w:r w:rsidRPr="0019663F">
        <w:rPr>
          <w:b/>
          <w:bCs/>
          <w:sz w:val="28"/>
          <w:szCs w:val="28"/>
        </w:rPr>
        <w:t>В (В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)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4-я группа – пятиразрядный управляющий код (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  <w:lang w:val="en-US"/>
        </w:rPr>
        <w:t>M</w:t>
      </w:r>
      <w:r w:rsidRPr="0019663F">
        <w:rPr>
          <w:sz w:val="28"/>
          <w:szCs w:val="28"/>
        </w:rPr>
        <w:t>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5-я группа – одноразрядный сигнал переноса (</w:t>
      </w:r>
      <w:r w:rsidRPr="0019663F">
        <w:rPr>
          <w:b/>
          <w:bCs/>
          <w:sz w:val="28"/>
          <w:szCs w:val="28"/>
          <w:lang w:val="en-US"/>
        </w:rPr>
        <w:t>C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Таким образом, изменяя управляющий код (4-я группа) можно выбрать любую операцию, которую АЛУ позволяет выполнять.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296025" cy="3743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19663F">
        <w:rPr>
          <w:sz w:val="28"/>
          <w:szCs w:val="28"/>
        </w:rPr>
        <w:t>. 3.1</w:t>
      </w:r>
      <w:r>
        <w:rPr>
          <w:sz w:val="28"/>
          <w:szCs w:val="28"/>
        </w:rPr>
        <w:t>-</w:t>
      </w:r>
      <w:r w:rsidRPr="0019663F">
        <w:rPr>
          <w:sz w:val="28"/>
          <w:szCs w:val="28"/>
        </w:rPr>
        <w:t>Принципиальная схема АЛУ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lastRenderedPageBreak/>
        <w:tab/>
        <w:t xml:space="preserve">В таблице 3.1 приведены результаты операций, выполняемых над двумя четырёхразрядными двоичными числами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>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                                    Таблица истинности АЛУ                       таблица 3.1</w:t>
      </w:r>
    </w:p>
    <w:tbl>
      <w:tblPr>
        <w:tblW w:w="8627" w:type="dxa"/>
        <w:tblInd w:w="93" w:type="dxa"/>
        <w:tblLook w:val="0000" w:firstRow="0" w:lastRow="0" w:firstColumn="0" w:lastColumn="0" w:noHBand="0" w:noVBand="0"/>
      </w:tblPr>
      <w:tblGrid>
        <w:gridCol w:w="462"/>
        <w:gridCol w:w="462"/>
        <w:gridCol w:w="462"/>
        <w:gridCol w:w="46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B5329" w:rsidRPr="0019663F" w:rsidTr="0097468D">
        <w:trPr>
          <w:trHeight w:val="25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3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4</w:t>
            </w:r>
          </w:p>
        </w:tc>
      </w:tr>
      <w:tr w:rsidR="00EB5329" w:rsidRPr="0019663F" w:rsidTr="0097468D">
        <w:trPr>
          <w:trHeight w:val="25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Выбор фун</w:t>
            </w:r>
            <w:r w:rsidRPr="0019663F">
              <w:rPr>
                <w:sz w:val="28"/>
                <w:szCs w:val="28"/>
              </w:rPr>
              <w:t>к</w:t>
            </w:r>
            <w:r w:rsidRPr="0019663F">
              <w:rPr>
                <w:sz w:val="28"/>
                <w:szCs w:val="28"/>
              </w:rPr>
              <w:t>ции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M=1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 xml:space="preserve">M=0, </w:t>
            </w:r>
            <w:proofErr w:type="spellStart"/>
            <w:r w:rsidRPr="0019663F">
              <w:rPr>
                <w:sz w:val="28"/>
                <w:szCs w:val="28"/>
              </w:rPr>
              <w:t>Cn</w:t>
            </w:r>
            <w:proofErr w:type="spellEnd"/>
            <w:r w:rsidRPr="0019663F">
              <w:rPr>
                <w:sz w:val="28"/>
                <w:szCs w:val="28"/>
              </w:rPr>
              <w:t>=0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 xml:space="preserve">M=0, </w:t>
            </w:r>
            <w:proofErr w:type="spellStart"/>
            <w:r w:rsidRPr="0019663F">
              <w:rPr>
                <w:sz w:val="28"/>
                <w:szCs w:val="28"/>
              </w:rPr>
              <w:t>Cn</w:t>
            </w:r>
            <w:proofErr w:type="spellEnd"/>
            <w:r w:rsidRPr="0019663F">
              <w:rPr>
                <w:sz w:val="28"/>
                <w:szCs w:val="28"/>
              </w:rPr>
              <w:t>=1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9663F">
              <w:rPr>
                <w:sz w:val="28"/>
                <w:szCs w:val="28"/>
              </w:rPr>
              <w:t>Sn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9663F">
              <w:rPr>
                <w:sz w:val="28"/>
                <w:szCs w:val="28"/>
              </w:rPr>
              <w:t>Sn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9663F">
              <w:rPr>
                <w:sz w:val="28"/>
                <w:szCs w:val="28"/>
              </w:rPr>
              <w:t>Sn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</w:tbl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В первом столбце показан код выбора функции, во втором – результат логических операций, в третьем – логико-арифметических с переносом (</w:t>
      </w:r>
      <w:proofErr w:type="spellStart"/>
      <w:r w:rsidRPr="0019663F">
        <w:rPr>
          <w:sz w:val="28"/>
          <w:szCs w:val="28"/>
        </w:rPr>
        <w:t>Cn</w:t>
      </w:r>
      <w:proofErr w:type="spellEnd"/>
      <w:r w:rsidRPr="0019663F">
        <w:rPr>
          <w:sz w:val="28"/>
          <w:szCs w:val="28"/>
        </w:rPr>
        <w:t>=0), в четвёртом – без переноса (</w:t>
      </w:r>
      <w:proofErr w:type="spellStart"/>
      <w:r w:rsidRPr="0019663F">
        <w:rPr>
          <w:sz w:val="28"/>
          <w:szCs w:val="28"/>
        </w:rPr>
        <w:t>Cn</w:t>
      </w:r>
      <w:proofErr w:type="spellEnd"/>
      <w:r w:rsidRPr="0019663F">
        <w:rPr>
          <w:sz w:val="28"/>
          <w:szCs w:val="28"/>
        </w:rPr>
        <w:t xml:space="preserve">=1).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Здесь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3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1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 xml:space="preserve"> – входы выбора функции;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  <w:lang w:val="en-US"/>
        </w:rPr>
        <w:lastRenderedPageBreak/>
        <w:t>F</w:t>
      </w:r>
      <w:r w:rsidRPr="0019663F">
        <w:rPr>
          <w:sz w:val="28"/>
          <w:szCs w:val="28"/>
        </w:rPr>
        <w:t xml:space="preserve">3,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 xml:space="preserve">2,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 xml:space="preserve">1,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>0 – выходы микросхемы АЛУ, на которых формируются резул</w:t>
      </w:r>
      <w:r w:rsidRPr="0019663F">
        <w:rPr>
          <w:sz w:val="28"/>
          <w:szCs w:val="28"/>
        </w:rPr>
        <w:t>ь</w:t>
      </w:r>
      <w:r w:rsidRPr="0019663F">
        <w:rPr>
          <w:sz w:val="28"/>
          <w:szCs w:val="28"/>
        </w:rPr>
        <w:t>таты операций;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  <w:lang w:val="en-US"/>
        </w:rPr>
        <w:t>Sn</w:t>
      </w:r>
      <w:r w:rsidRPr="0019663F">
        <w:rPr>
          <w:sz w:val="28"/>
          <w:szCs w:val="28"/>
        </w:rPr>
        <w:t xml:space="preserve"> – выход переноса, на котором формируется сигнал старшего разряда р</w:t>
      </w:r>
      <w:r w:rsidRPr="0019663F">
        <w:rPr>
          <w:sz w:val="28"/>
          <w:szCs w:val="28"/>
        </w:rPr>
        <w:t>е</w:t>
      </w:r>
      <w:r w:rsidRPr="0019663F">
        <w:rPr>
          <w:sz w:val="28"/>
          <w:szCs w:val="28"/>
        </w:rPr>
        <w:t>зультата операций.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</w:r>
      <w:r w:rsidRPr="0019663F">
        <w:rPr>
          <w:sz w:val="28"/>
          <w:szCs w:val="28"/>
        </w:rPr>
        <w:tab/>
        <w:t xml:space="preserve">Используем микросхему </w:t>
      </w:r>
      <w:r w:rsidRPr="0019663F">
        <w:rPr>
          <w:sz w:val="28"/>
          <w:szCs w:val="28"/>
          <w:lang w:val="en-US"/>
        </w:rPr>
        <w:t>DD</w:t>
      </w:r>
      <w:r w:rsidRPr="0019663F">
        <w:rPr>
          <w:sz w:val="28"/>
          <w:szCs w:val="28"/>
        </w:rPr>
        <w:t xml:space="preserve">1 в качестве цифрового компаратора (рис. 3.2). </w:t>
      </w:r>
    </w:p>
    <w:p w:rsidR="00EB5329" w:rsidRPr="0019663F" w:rsidRDefault="00EB5329" w:rsidP="00EB5329">
      <w:pPr>
        <w:spacing w:line="360" w:lineRule="auto"/>
        <w:ind w:firstLine="684"/>
        <w:jc w:val="both"/>
        <w:rPr>
          <w:bCs/>
          <w:sz w:val="28"/>
          <w:szCs w:val="28"/>
        </w:rPr>
      </w:pPr>
      <w:r w:rsidRPr="0019663F">
        <w:rPr>
          <w:sz w:val="28"/>
          <w:szCs w:val="28"/>
        </w:rPr>
        <w:t>Для реализации этого режима при помощи генератора кода зададим сл</w:t>
      </w:r>
      <w:r w:rsidRPr="0019663F">
        <w:rPr>
          <w:sz w:val="28"/>
          <w:szCs w:val="28"/>
        </w:rPr>
        <w:t>о</w:t>
      </w:r>
      <w:r w:rsidRPr="0019663F">
        <w:rPr>
          <w:sz w:val="28"/>
          <w:szCs w:val="28"/>
        </w:rPr>
        <w:t xml:space="preserve">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=0000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=0100; </w:t>
      </w:r>
      <w:r w:rsidRPr="0019663F">
        <w:rPr>
          <w:b/>
          <w:bCs/>
          <w:sz w:val="28"/>
          <w:szCs w:val="28"/>
        </w:rPr>
        <w:t>М</w:t>
      </w:r>
      <w:r w:rsidRPr="0019663F">
        <w:rPr>
          <w:sz w:val="28"/>
          <w:szCs w:val="28"/>
        </w:rPr>
        <w:t xml:space="preserve">=0 и 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=</w:t>
      </w:r>
      <w:r w:rsidRPr="0019663F">
        <w:rPr>
          <w:bCs/>
          <w:sz w:val="28"/>
          <w:szCs w:val="28"/>
        </w:rPr>
        <w:t xml:space="preserve">0110. Так как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>≠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, то на выходе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>=</w:t>
      </w:r>
      <w:proofErr w:type="gramStart"/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 сигнала</w:t>
      </w:r>
      <w:proofErr w:type="gramEnd"/>
      <w:r w:rsidRPr="0019663F">
        <w:rPr>
          <w:bCs/>
          <w:sz w:val="28"/>
          <w:szCs w:val="28"/>
        </w:rPr>
        <w:t xml:space="preserve"> "лог. 1" не будет.</w:t>
      </w:r>
    </w:p>
    <w:p w:rsidR="00EB5329" w:rsidRPr="0019663F" w:rsidRDefault="00EB5329" w:rsidP="00EB5329">
      <w:pPr>
        <w:spacing w:line="360" w:lineRule="auto"/>
        <w:jc w:val="both"/>
        <w:rPr>
          <w:bCs/>
          <w:sz w:val="28"/>
          <w:szCs w:val="28"/>
        </w:rPr>
      </w:pPr>
      <w:r w:rsidRPr="0019663F">
        <w:rPr>
          <w:bCs/>
          <w:sz w:val="28"/>
          <w:szCs w:val="28"/>
        </w:rPr>
        <w:tab/>
        <w:t xml:space="preserve">Пусть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 равны (</w:t>
      </w:r>
      <w:proofErr w:type="gramStart"/>
      <w:r w:rsidRPr="0019663F">
        <w:rPr>
          <w:bCs/>
          <w:sz w:val="28"/>
          <w:szCs w:val="28"/>
        </w:rPr>
        <w:t>например</w:t>
      </w:r>
      <w:proofErr w:type="gramEnd"/>
      <w:r w:rsidRPr="0019663F">
        <w:rPr>
          <w:bCs/>
          <w:sz w:val="28"/>
          <w:szCs w:val="28"/>
        </w:rPr>
        <w:t xml:space="preserve"> 0100 и 0100). На выходе </w:t>
      </w:r>
      <w:r w:rsidRPr="0019663F">
        <w:rPr>
          <w:b/>
          <w:bCs/>
          <w:sz w:val="28"/>
          <w:szCs w:val="28"/>
        </w:rPr>
        <w:t>А=В</w:t>
      </w:r>
      <w:r w:rsidRPr="0019663F">
        <w:rPr>
          <w:bCs/>
          <w:sz w:val="28"/>
          <w:szCs w:val="28"/>
        </w:rPr>
        <w:t xml:space="preserve"> мы наблюдаем "лог. 1".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  <w:lang w:val="en-US"/>
        </w:rPr>
      </w:pPr>
      <w:r w:rsidRPr="0019663F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6296025" cy="375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19663F">
        <w:rPr>
          <w:sz w:val="28"/>
          <w:szCs w:val="28"/>
        </w:rPr>
        <w:t xml:space="preserve"> 3.2 </w:t>
      </w:r>
      <w:r>
        <w:rPr>
          <w:sz w:val="28"/>
          <w:szCs w:val="28"/>
        </w:rPr>
        <w:t>-</w:t>
      </w:r>
      <w:r w:rsidRPr="0019663F">
        <w:rPr>
          <w:sz w:val="28"/>
          <w:szCs w:val="28"/>
        </w:rPr>
        <w:t>Принципиальная схема цифрового компаратора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Результаты этих операций сведены в таблицу 3.2.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</w:t>
      </w:r>
      <w:r w:rsidRPr="0019663F">
        <w:rPr>
          <w:sz w:val="28"/>
          <w:szCs w:val="28"/>
        </w:rPr>
        <w:t>таблица 3.2</w:t>
      </w:r>
      <w:r>
        <w:rPr>
          <w:sz w:val="28"/>
          <w:szCs w:val="28"/>
        </w:rPr>
        <w:t xml:space="preserve"> </w:t>
      </w:r>
      <w:r w:rsidRPr="0019663F">
        <w:rPr>
          <w:sz w:val="28"/>
          <w:szCs w:val="28"/>
        </w:rPr>
        <w:t xml:space="preserve">Таблица истинности цифрового компаратора       </w:t>
      </w:r>
      <w:r>
        <w:rPr>
          <w:sz w:val="28"/>
          <w:szCs w:val="28"/>
        </w:rPr>
        <w:t xml:space="preserve">               </w:t>
      </w:r>
    </w:p>
    <w:tbl>
      <w:tblPr>
        <w:tblStyle w:val="a3"/>
        <w:tblW w:w="7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"/>
        <w:gridCol w:w="462"/>
        <w:gridCol w:w="462"/>
        <w:gridCol w:w="462"/>
        <w:gridCol w:w="462"/>
        <w:gridCol w:w="509"/>
        <w:gridCol w:w="509"/>
        <w:gridCol w:w="509"/>
        <w:gridCol w:w="509"/>
        <w:gridCol w:w="493"/>
        <w:gridCol w:w="493"/>
        <w:gridCol w:w="493"/>
        <w:gridCol w:w="493"/>
        <w:gridCol w:w="512"/>
        <w:gridCol w:w="512"/>
        <w:gridCol w:w="512"/>
        <w:gridCol w:w="512"/>
        <w:gridCol w:w="763"/>
      </w:tblGrid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lastRenderedPageBreak/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  <w:lang w:val="en-US"/>
              </w:rPr>
              <w:t>F0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A=B</w:t>
            </w:r>
          </w:p>
        </w:tc>
      </w:tr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</w:tbl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Выводы</w:t>
      </w:r>
    </w:p>
    <w:p w:rsidR="00EB5329" w:rsidRDefault="00EB5329" w:rsidP="00EB5329">
      <w:p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 результате проделанной работы мы ознакомились со схемой АЛУ, выполненной на базе микросхемы 74181 (К555ИП3), а также использовали режим цифрового компаратора этой же микросхемы.</w:t>
      </w:r>
    </w:p>
    <w:p w:rsidR="00EB5329" w:rsidRDefault="00EB5329" w:rsidP="00EB5329">
      <w:pPr>
        <w:ind w:firstLine="684"/>
        <w:jc w:val="both"/>
        <w:rPr>
          <w:b/>
          <w:sz w:val="28"/>
          <w:szCs w:val="28"/>
        </w:rPr>
      </w:pPr>
    </w:p>
    <w:p w:rsidR="006919DF" w:rsidRDefault="00EB5329" w:rsidP="00EB5329">
      <w:r>
        <w:rPr>
          <w:rFonts w:ascii="Arial" w:hAnsi="Arial" w:cs="Arial"/>
          <w:b/>
          <w:sz w:val="28"/>
          <w:szCs w:val="28"/>
        </w:rPr>
        <w:br w:type="page"/>
      </w:r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27FA1"/>
    <w:multiLevelType w:val="multilevel"/>
    <w:tmpl w:val="6E6C912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29"/>
    <w:rsid w:val="006919DF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0484B-038D-4E85-988C-0A5B3B0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2019-12-19T06:01:00Z</dcterms:created>
  <dcterms:modified xsi:type="dcterms:W3CDTF">2019-12-19T06:01:00Z</dcterms:modified>
</cp:coreProperties>
</file>